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397C" w14:textId="3A944880" w:rsidR="007374A1" w:rsidRPr="00722643" w:rsidRDefault="007374A1" w:rsidP="00034524">
      <w:pPr>
        <w:pStyle w:val="Ttulo1"/>
      </w:pPr>
    </w:p>
    <w:p w14:paraId="05F62EAB" w14:textId="77777777" w:rsidR="000965E0" w:rsidRPr="00722643" w:rsidRDefault="000965E0" w:rsidP="000965E0"/>
    <w:p w14:paraId="50690F71" w14:textId="0D598012" w:rsidR="000965E0" w:rsidRDefault="000965E0" w:rsidP="000965E0"/>
    <w:p w14:paraId="3D92E3EB" w14:textId="77777777" w:rsidR="00442163" w:rsidRPr="00722643" w:rsidRDefault="00442163" w:rsidP="000965E0"/>
    <w:p w14:paraId="65935263" w14:textId="601B2605" w:rsidR="000965E0" w:rsidRDefault="00442163" w:rsidP="00442163">
      <w:pPr>
        <w:pStyle w:val="Assinatura"/>
        <w:jc w:val="center"/>
      </w:pPr>
      <w:r>
        <w:rPr>
          <w:noProof/>
          <w:lang w:eastAsia="pt-BR"/>
        </w:rPr>
        <w:drawing>
          <wp:inline distT="0" distB="0" distL="0" distR="0" wp14:anchorId="53C6BFA4" wp14:editId="0AB2D045">
            <wp:extent cx="1971675" cy="1133475"/>
            <wp:effectExtent l="0" t="0" r="0" b="0"/>
            <wp:docPr id="2" name="Imagem 2" descr="af_marca_idsf_preferencial-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_marca_idsf_preferencial-1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E6B1B" w14:textId="0198872F" w:rsidR="00442163" w:rsidRDefault="00442163" w:rsidP="00442163">
      <w:pPr>
        <w:pStyle w:val="Assinatura"/>
        <w:jc w:val="center"/>
      </w:pPr>
    </w:p>
    <w:p w14:paraId="5386CF9E" w14:textId="75D7CD6B" w:rsidR="00442163" w:rsidRDefault="00442163" w:rsidP="00442163">
      <w:pPr>
        <w:pStyle w:val="Assinatura"/>
        <w:jc w:val="center"/>
      </w:pPr>
    </w:p>
    <w:p w14:paraId="72F07230" w14:textId="77777777" w:rsidR="00442163" w:rsidRDefault="00442163" w:rsidP="00442163">
      <w:pPr>
        <w:pStyle w:val="Assinatura"/>
        <w:jc w:val="center"/>
      </w:pPr>
    </w:p>
    <w:p w14:paraId="4329FEC0" w14:textId="7C5411F5" w:rsidR="00442163" w:rsidRDefault="00442163" w:rsidP="00442163">
      <w:pPr>
        <w:pStyle w:val="Assinatura"/>
        <w:jc w:val="center"/>
        <w:rPr>
          <w:rFonts w:ascii="Times New Roman" w:hAnsi="Times New Roman"/>
          <w:sz w:val="40"/>
          <w:szCs w:val="40"/>
        </w:rPr>
      </w:pPr>
      <w:r w:rsidRPr="00442163">
        <w:rPr>
          <w:rFonts w:ascii="Times New Roman" w:hAnsi="Times New Roman"/>
          <w:sz w:val="40"/>
          <w:szCs w:val="40"/>
        </w:rPr>
        <w:t xml:space="preserve">ID SERVIÇOS FINANCEIROS </w:t>
      </w:r>
      <w:r>
        <w:rPr>
          <w:rFonts w:ascii="Times New Roman" w:hAnsi="Times New Roman"/>
          <w:sz w:val="40"/>
          <w:szCs w:val="40"/>
        </w:rPr>
        <w:t>–</w:t>
      </w:r>
      <w:r w:rsidRPr="00442163">
        <w:rPr>
          <w:rFonts w:ascii="Times New Roman" w:hAnsi="Times New Roman"/>
          <w:sz w:val="40"/>
          <w:szCs w:val="40"/>
        </w:rPr>
        <w:t xml:space="preserve"> CTVM</w:t>
      </w:r>
    </w:p>
    <w:p w14:paraId="6595A17C" w14:textId="1468338B" w:rsidR="00442163" w:rsidRDefault="00442163" w:rsidP="00442163">
      <w:pPr>
        <w:pStyle w:val="Assinatura"/>
        <w:jc w:val="center"/>
        <w:rPr>
          <w:rFonts w:ascii="Times New Roman" w:hAnsi="Times New Roman"/>
          <w:sz w:val="40"/>
          <w:szCs w:val="40"/>
        </w:rPr>
      </w:pPr>
    </w:p>
    <w:p w14:paraId="7C8E1B55" w14:textId="72BB82CA" w:rsidR="00442163" w:rsidRDefault="00442163" w:rsidP="00442163">
      <w:pPr>
        <w:pStyle w:val="Assinatura"/>
        <w:jc w:val="center"/>
        <w:rPr>
          <w:rFonts w:ascii="Times New Roman" w:hAnsi="Times New Roman"/>
          <w:sz w:val="40"/>
          <w:szCs w:val="40"/>
        </w:rPr>
      </w:pPr>
    </w:p>
    <w:p w14:paraId="1E95636A" w14:textId="77777777" w:rsidR="00442163" w:rsidRDefault="00442163" w:rsidP="00442163">
      <w:pPr>
        <w:pStyle w:val="Assinatura"/>
        <w:jc w:val="center"/>
        <w:rPr>
          <w:rFonts w:ascii="Times New Roman" w:hAnsi="Times New Roman"/>
          <w:sz w:val="40"/>
          <w:szCs w:val="40"/>
        </w:rPr>
      </w:pPr>
    </w:p>
    <w:p w14:paraId="39896643" w14:textId="42519B78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Relatório do Diretor de Ouvidoria</w:t>
      </w:r>
    </w:p>
    <w:p w14:paraId="4FC633DE" w14:textId="01C0AD5C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57C75080" w14:textId="64139FDD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5FE8D0A1" w14:textId="77777777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5927A737" w14:textId="6146BB7A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719310A2" w14:textId="473E7CBF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1º semestre/2021</w:t>
      </w:r>
    </w:p>
    <w:p w14:paraId="43448513" w14:textId="36B21400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68B625A1" w14:textId="2ECE8554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43DDBA50" w14:textId="2C415DE3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62BBAA99" w14:textId="548CA751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32FBB24E" w14:textId="7CF4390B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403D4B9D" w14:textId="0A8AA02D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032FA589" w14:textId="55EE1B4F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2A9A9BCA" w14:textId="0857690E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1C65FB4E" w14:textId="0F66A22D" w:rsidR="00442163" w:rsidRDefault="00442163" w:rsidP="00442163">
      <w:pPr>
        <w:pStyle w:val="Assinatura"/>
        <w:jc w:val="center"/>
        <w:rPr>
          <w:rFonts w:ascii="Times New Roman" w:hAnsi="Times New Roman"/>
          <w:sz w:val="36"/>
          <w:szCs w:val="36"/>
        </w:rPr>
      </w:pPr>
    </w:p>
    <w:p w14:paraId="6F684CB8" w14:textId="0F66A22D" w:rsidR="00442163" w:rsidRDefault="00442163" w:rsidP="00442163">
      <w:pPr>
        <w:pStyle w:val="Assinatura"/>
        <w:rPr>
          <w:rFonts w:ascii="Times New Roman" w:hAnsi="Times New Roman"/>
          <w:sz w:val="36"/>
          <w:szCs w:val="36"/>
        </w:rPr>
      </w:pPr>
    </w:p>
    <w:p w14:paraId="2B6CD362" w14:textId="08F610E6" w:rsidR="00442163" w:rsidRDefault="00442163" w:rsidP="00442163">
      <w:pPr>
        <w:pStyle w:val="Assinatura"/>
        <w:rPr>
          <w:rFonts w:ascii="Times New Roman" w:hAnsi="Times New Roman"/>
          <w:sz w:val="36"/>
          <w:szCs w:val="36"/>
        </w:rPr>
      </w:pPr>
    </w:p>
    <w:p w14:paraId="62F3072B" w14:textId="1B6902B7" w:rsidR="00442163" w:rsidRDefault="00442163" w:rsidP="00442163">
      <w:pPr>
        <w:pStyle w:val="Assinatur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24"/>
        </w:rPr>
        <w:t>Em conformidade com a resolução nº 4.860 do BACEN, de 23 de outubro de 2020, apresentamos o relatório semestral relativo às atividades da Ouvidoria da IDSF CTVM, inscrita sob o CNPJ: xxxxxx, abrangendo uma seção descritiva relativa à ouvidoria e uma seção analítica, com base nas métricas usadas para o período de 01.01.2021 a 30.06.2021</w:t>
      </w:r>
    </w:p>
    <w:p w14:paraId="2699E041" w14:textId="47787CA8" w:rsidR="00442163" w:rsidRDefault="00442163" w:rsidP="00442163">
      <w:pPr>
        <w:pStyle w:val="Assinatura"/>
        <w:rPr>
          <w:rFonts w:ascii="Times New Roman" w:hAnsi="Times New Roman"/>
          <w:sz w:val="24"/>
        </w:rPr>
      </w:pPr>
    </w:p>
    <w:p w14:paraId="74530F32" w14:textId="317AED06" w:rsidR="00DE5D81" w:rsidRDefault="00DE5D81" w:rsidP="00442163">
      <w:pPr>
        <w:pStyle w:val="Assinatura"/>
        <w:rPr>
          <w:rFonts w:ascii="Times New Roman" w:hAnsi="Times New Roman"/>
          <w:sz w:val="24"/>
        </w:rPr>
      </w:pPr>
    </w:p>
    <w:p w14:paraId="53E3BC65" w14:textId="62BF57E4" w:rsidR="00DE5D81" w:rsidRDefault="00DE5D81" w:rsidP="00442163">
      <w:pPr>
        <w:pStyle w:val="Assinatura"/>
        <w:rPr>
          <w:rFonts w:ascii="Times New Roman" w:hAnsi="Times New Roman"/>
          <w:sz w:val="24"/>
        </w:rPr>
      </w:pPr>
    </w:p>
    <w:p w14:paraId="619BA091" w14:textId="2A6BB33E" w:rsidR="00DE5D81" w:rsidRDefault="00DE5D81" w:rsidP="00442163">
      <w:pPr>
        <w:pStyle w:val="Assinatura"/>
        <w:rPr>
          <w:rFonts w:ascii="Times New Roman" w:hAnsi="Times New Roman"/>
          <w:sz w:val="24"/>
        </w:rPr>
      </w:pPr>
    </w:p>
    <w:p w14:paraId="00C81FD4" w14:textId="1ED2AC39" w:rsidR="00DE5D81" w:rsidRDefault="00DE5D81" w:rsidP="00442163">
      <w:pPr>
        <w:pStyle w:val="Assinatura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SEÇÃO DESCRITIVA:</w:t>
      </w:r>
    </w:p>
    <w:p w14:paraId="1325CE0B" w14:textId="2C5E2C7A" w:rsidR="00DE5D81" w:rsidRDefault="00DE5D81" w:rsidP="00442163">
      <w:pPr>
        <w:pStyle w:val="Assinatura"/>
        <w:rPr>
          <w:rFonts w:ascii="Times New Roman" w:hAnsi="Times New Roman"/>
          <w:b/>
          <w:bCs/>
          <w:sz w:val="24"/>
          <w:u w:val="single"/>
        </w:rPr>
      </w:pPr>
    </w:p>
    <w:p w14:paraId="7026A6C3" w14:textId="5EA0DB66" w:rsidR="00DE5D81" w:rsidRPr="006D5183" w:rsidRDefault="00DE5D81" w:rsidP="00DE5D81">
      <w:pPr>
        <w:pStyle w:val="Assinatura"/>
        <w:numPr>
          <w:ilvl w:val="0"/>
          <w:numId w:val="13"/>
        </w:numPr>
        <w:rPr>
          <w:rFonts w:ascii="Times New Roman" w:hAnsi="Times New Roman"/>
          <w:b/>
          <w:bCs/>
          <w:sz w:val="24"/>
        </w:rPr>
      </w:pPr>
      <w:r w:rsidRPr="006D5183">
        <w:rPr>
          <w:rFonts w:ascii="Times New Roman" w:hAnsi="Times New Roman"/>
          <w:b/>
          <w:bCs/>
          <w:sz w:val="24"/>
        </w:rPr>
        <w:t>Avaliação quanto a eficácia da Ouvidoria</w:t>
      </w:r>
      <w:r w:rsidR="009A1260">
        <w:rPr>
          <w:rFonts w:ascii="Times New Roman" w:hAnsi="Times New Roman"/>
          <w:b/>
          <w:bCs/>
          <w:sz w:val="24"/>
        </w:rPr>
        <w:br/>
      </w:r>
      <w:r w:rsidR="009A1260">
        <w:rPr>
          <w:rFonts w:ascii="Times New Roman" w:hAnsi="Times New Roman"/>
          <w:sz w:val="24"/>
        </w:rPr>
        <w:t xml:space="preserve"> </w:t>
      </w:r>
      <w:r w:rsidR="009A1260">
        <w:rPr>
          <w:rFonts w:ascii="Times New Roman" w:hAnsi="Times New Roman"/>
          <w:sz w:val="24"/>
        </w:rPr>
        <w:tab/>
        <w:t>No período avaliado, do total de X demandas recebidas, Y foram improcedentes e Z foram procedentes.</w:t>
      </w:r>
      <w:r w:rsidR="009A1260">
        <w:rPr>
          <w:rFonts w:ascii="Times New Roman" w:hAnsi="Times New Roman"/>
          <w:sz w:val="24"/>
        </w:rPr>
        <w:br/>
        <w:t xml:space="preserve"> </w:t>
      </w:r>
      <w:r w:rsidR="009A1260">
        <w:rPr>
          <w:rFonts w:ascii="Times New Roman" w:hAnsi="Times New Roman"/>
          <w:sz w:val="24"/>
        </w:rPr>
        <w:tab/>
        <w:t>Foi verificado o total comprometimento da instituição com o desenvolvimento satisfatório da Ouvidoria, por meio da manutenção de condições adequadas ao seu funcionamento, sendo assegurado ainda, o acesso do componente organizacional a todas as informações necessárias ao atendimento de sua missão</w:t>
      </w:r>
      <w:r w:rsidR="009A1260">
        <w:rPr>
          <w:rFonts w:ascii="Times New Roman" w:hAnsi="Times New Roman"/>
          <w:sz w:val="24"/>
        </w:rPr>
        <w:br/>
        <w:t xml:space="preserve"> </w:t>
      </w:r>
      <w:r w:rsidR="009A1260">
        <w:rPr>
          <w:rFonts w:ascii="Times New Roman" w:hAnsi="Times New Roman"/>
          <w:sz w:val="24"/>
        </w:rPr>
        <w:tab/>
        <w:t>A atuação da Ouvidoria demonstrou eficácia com tempo médio de respostas de X dias úteis, demonstrando ser um canal ágil para esclarecer e conduzir demandas recebidas.</w:t>
      </w:r>
    </w:p>
    <w:p w14:paraId="0226FD34" w14:textId="77777777" w:rsidR="00DE5D81" w:rsidRPr="006D5183" w:rsidRDefault="00DE5D81" w:rsidP="00DE5D81">
      <w:pPr>
        <w:pStyle w:val="Assinatura"/>
        <w:numPr>
          <w:ilvl w:val="0"/>
          <w:numId w:val="13"/>
        </w:numPr>
        <w:rPr>
          <w:rFonts w:ascii="Times New Roman" w:hAnsi="Times New Roman"/>
          <w:b/>
          <w:bCs/>
          <w:sz w:val="24"/>
        </w:rPr>
      </w:pPr>
      <w:r w:rsidRPr="006D5183">
        <w:rPr>
          <w:rFonts w:ascii="Times New Roman" w:hAnsi="Times New Roman"/>
          <w:b/>
          <w:bCs/>
          <w:sz w:val="24"/>
        </w:rPr>
        <w:t>Adequação da estrutura de Ouvidoria para o atendimento das exigências da resolução nº 4.860 do BACEN, de 23 de outubro de 2020, com destaque nas deficiências detectadas para o desenvolvimento de suas atividades, inclusive quanto ao quantitativo de funcionários e atendentes, à logística implementada e as rotinas e métricas utilizadas levando-se em conta a natureza dos serviços e dos clientes da IDSF CTVM</w:t>
      </w:r>
    </w:p>
    <w:p w14:paraId="3E8EF5AB" w14:textId="77777777" w:rsidR="00DE5D81" w:rsidRPr="006D5183" w:rsidRDefault="00DE5D81" w:rsidP="00DE5D81">
      <w:pPr>
        <w:pStyle w:val="Assinatura"/>
        <w:numPr>
          <w:ilvl w:val="0"/>
          <w:numId w:val="13"/>
        </w:numPr>
        <w:rPr>
          <w:rFonts w:ascii="Times New Roman" w:hAnsi="Times New Roman"/>
          <w:b/>
          <w:bCs/>
          <w:sz w:val="24"/>
        </w:rPr>
      </w:pPr>
      <w:r w:rsidRPr="006D5183">
        <w:rPr>
          <w:rFonts w:ascii="Times New Roman" w:hAnsi="Times New Roman"/>
          <w:b/>
          <w:bCs/>
          <w:sz w:val="24"/>
        </w:rPr>
        <w:t xml:space="preserve">A divulgação da Ouvidoria aos clientes e usuários de produtos e serviços da instituição é feita por meio eletrônico, no endereço </w:t>
      </w:r>
      <w:hyperlink r:id="rId11" w:history="1">
        <w:r w:rsidRPr="006D5183">
          <w:rPr>
            <w:rStyle w:val="Hyperlink"/>
            <w:rFonts w:ascii="Times New Roman" w:hAnsi="Times New Roman"/>
            <w:b/>
            <w:bCs/>
            <w:sz w:val="24"/>
          </w:rPr>
          <w:t>www.idsf.com.br</w:t>
        </w:r>
      </w:hyperlink>
      <w:r w:rsidRPr="006D5183">
        <w:rPr>
          <w:rFonts w:ascii="Times New Roman" w:hAnsi="Times New Roman"/>
          <w:b/>
          <w:bCs/>
          <w:sz w:val="24"/>
        </w:rPr>
        <w:t>;</w:t>
      </w:r>
      <w:r w:rsidRPr="006D5183">
        <w:rPr>
          <w:rFonts w:ascii="Times New Roman" w:hAnsi="Times New Roman"/>
          <w:b/>
          <w:bCs/>
          <w:sz w:val="24"/>
        </w:rPr>
        <w:tab/>
      </w:r>
    </w:p>
    <w:p w14:paraId="2180974A" w14:textId="2AB33AB3" w:rsidR="006D5183" w:rsidRDefault="00DE5D81" w:rsidP="006D5183">
      <w:pPr>
        <w:pStyle w:val="Assinatura"/>
        <w:numPr>
          <w:ilvl w:val="0"/>
          <w:numId w:val="13"/>
        </w:numPr>
        <w:rPr>
          <w:rFonts w:ascii="Times New Roman" w:hAnsi="Times New Roman"/>
          <w:sz w:val="24"/>
        </w:rPr>
      </w:pPr>
      <w:r w:rsidRPr="006D5183">
        <w:rPr>
          <w:rFonts w:ascii="Times New Roman" w:hAnsi="Times New Roman"/>
          <w:b/>
          <w:bCs/>
          <w:sz w:val="24"/>
        </w:rPr>
        <w:t xml:space="preserve">Avaliação ao cumprimento das disposições relativas à obrigatoriedade </w:t>
      </w:r>
      <w:r w:rsidR="00FA5BD3" w:rsidRPr="006D5183">
        <w:rPr>
          <w:rFonts w:ascii="Times New Roman" w:hAnsi="Times New Roman"/>
          <w:b/>
          <w:bCs/>
          <w:sz w:val="24"/>
        </w:rPr>
        <w:t>de os</w:t>
      </w:r>
      <w:r w:rsidRPr="006D5183">
        <w:rPr>
          <w:rFonts w:ascii="Times New Roman" w:hAnsi="Times New Roman"/>
          <w:b/>
          <w:bCs/>
          <w:sz w:val="24"/>
        </w:rPr>
        <w:t xml:space="preserve"> integrantes da Ouvidoria possuírem uma certificação, conforme exigências legais</w:t>
      </w:r>
      <w:r w:rsidR="006D5183">
        <w:rPr>
          <w:rFonts w:ascii="Times New Roman" w:hAnsi="Times New Roman"/>
          <w:sz w:val="24"/>
        </w:rPr>
        <w:br/>
        <w:t xml:space="preserve"> </w:t>
      </w:r>
      <w:r w:rsidR="006D5183">
        <w:rPr>
          <w:rFonts w:ascii="Times New Roman" w:hAnsi="Times New Roman"/>
          <w:sz w:val="24"/>
        </w:rPr>
        <w:tab/>
        <w:t xml:space="preserve">a) A escolha do Ouvidor foi orientada pelo perfil do candidato, que agrega na sua experiência, conhecimentos gerais dos produtos, serviços, atividades e processos da Corretora. </w:t>
      </w:r>
    </w:p>
    <w:p w14:paraId="38DFA05F" w14:textId="34DB6BEA" w:rsidR="006D5183" w:rsidRPr="006D5183" w:rsidRDefault="006D5183" w:rsidP="006D5183">
      <w:pPr>
        <w:pStyle w:val="Assinatura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b) A escolha do Diretor Responsável foi efetuada por designação do Comitê Diretor.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>c) O Ouvidor foi certificado, em 18 de dezembro de 2020, pela Associação Nacional das Corretoras e Distribuidoras de Títulos e Valores Mobiliários, Câmbio e Mercadorias (ANCORD), em consonância com as exigências da Resoluçao 3.489/2010 do Conselho Monetário Nacional.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>d) Os colaboradores certificados participarão de processo de atualização a cada 5 anos.</w:t>
      </w:r>
    </w:p>
    <w:p w14:paraId="33DD0BCE" w14:textId="610C883E" w:rsidR="00DE5D81" w:rsidRPr="006D5183" w:rsidRDefault="00DE5D81" w:rsidP="00DE5D81">
      <w:pPr>
        <w:pStyle w:val="Assinatura"/>
        <w:numPr>
          <w:ilvl w:val="0"/>
          <w:numId w:val="13"/>
        </w:numPr>
        <w:rPr>
          <w:rFonts w:ascii="Times New Roman" w:hAnsi="Times New Roman"/>
          <w:b/>
          <w:bCs/>
          <w:sz w:val="24"/>
        </w:rPr>
      </w:pPr>
      <w:r w:rsidRPr="006D5183">
        <w:rPr>
          <w:rFonts w:ascii="Times New Roman" w:hAnsi="Times New Roman"/>
          <w:b/>
          <w:bCs/>
          <w:sz w:val="24"/>
        </w:rPr>
        <w:t xml:space="preserve">Informações consolidadas das reclamações registradas na Ouvidoria no período de janeiro à junho de 2021 </w:t>
      </w:r>
    </w:p>
    <w:p w14:paraId="50704E0D" w14:textId="7A28BCDC" w:rsidR="00442163" w:rsidRPr="006D5183" w:rsidRDefault="00B91C65" w:rsidP="00B91C65">
      <w:pPr>
        <w:pStyle w:val="Assinatura"/>
        <w:numPr>
          <w:ilvl w:val="0"/>
          <w:numId w:val="13"/>
        </w:numPr>
        <w:rPr>
          <w:rFonts w:ascii="Times New Roman" w:hAnsi="Times New Roman"/>
          <w:b/>
          <w:bCs/>
          <w:sz w:val="24"/>
        </w:rPr>
      </w:pPr>
      <w:r w:rsidRPr="006D5183">
        <w:rPr>
          <w:rFonts w:ascii="Times New Roman" w:hAnsi="Times New Roman"/>
          <w:b/>
          <w:bCs/>
          <w:sz w:val="24"/>
        </w:rPr>
        <w:t>Descrição das métricas utilizadas na Ouvidoria da IDSF CTVM</w:t>
      </w:r>
    </w:p>
    <w:p w14:paraId="333B3FBA" w14:textId="77777777" w:rsidR="006D5183" w:rsidRPr="006D5183" w:rsidRDefault="006D5183" w:rsidP="006D5183">
      <w:pPr>
        <w:pStyle w:val="Assinatura"/>
        <w:numPr>
          <w:ilvl w:val="0"/>
          <w:numId w:val="13"/>
        </w:numPr>
        <w:rPr>
          <w:rFonts w:ascii="Times New Roman" w:hAnsi="Times New Roman"/>
          <w:b/>
          <w:bCs/>
          <w:sz w:val="24"/>
        </w:rPr>
      </w:pPr>
      <w:r w:rsidRPr="006D5183">
        <w:rPr>
          <w:rFonts w:ascii="Times New Roman" w:hAnsi="Times New Roman"/>
          <w:b/>
          <w:bCs/>
          <w:sz w:val="24"/>
        </w:rPr>
        <w:t>Critérios para a classificação das reclamações dos clientes em reclamações improcedentes, procedentes solucionadas e procedentes não solucionadas.</w:t>
      </w:r>
    </w:p>
    <w:p w14:paraId="7C1C8D3E" w14:textId="77777777" w:rsidR="006D5183" w:rsidRDefault="006D5183" w:rsidP="006D5183">
      <w:pPr>
        <w:pStyle w:val="Assinatura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demandas são primeiramente classificadas como procedente ou improcedente. São consideradas demandas improcedentes aquelas que não estão relacionadas com a atuação da Ouvidoria ou quando não se observa o descumprimento de obrigações ou deveres por parte da </w:t>
      </w:r>
      <w:r>
        <w:rPr>
          <w:rFonts w:ascii="Times New Roman" w:hAnsi="Times New Roman"/>
          <w:sz w:val="24"/>
        </w:rPr>
        <w:lastRenderedPageBreak/>
        <w:t>Corretora. Como procedentes são classificadas as demandas em que se observa o descumprimento de obrigações ou deveres por parte da IDSF CTVM.</w:t>
      </w:r>
    </w:p>
    <w:p w14:paraId="15ECB709" w14:textId="1C991C3A" w:rsidR="00B91C65" w:rsidRDefault="006D5183" w:rsidP="006D5183">
      <w:pPr>
        <w:pStyle w:val="Assinatura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Posteriormente, as demandas analisadas e concluídas são classificadas como solucionadas, ao passo que as demandas ainda não concluídas pela Ouvidoria são classificadas como não solucionadas.</w:t>
      </w:r>
      <w:r>
        <w:rPr>
          <w:rFonts w:ascii="Times New Roman" w:hAnsi="Times New Roman"/>
          <w:sz w:val="24"/>
        </w:rPr>
        <w:br/>
      </w:r>
      <w:r w:rsidR="00B91C65">
        <w:rPr>
          <w:rFonts w:ascii="Times New Roman" w:hAnsi="Times New Roman"/>
          <w:sz w:val="24"/>
        </w:rPr>
        <w:br/>
      </w:r>
      <w:r w:rsidR="00B91C65">
        <w:rPr>
          <w:rFonts w:ascii="Times New Roman" w:hAnsi="Times New Roman"/>
          <w:sz w:val="24"/>
        </w:rPr>
        <w:br/>
      </w:r>
    </w:p>
    <w:p w14:paraId="38C92FBD" w14:textId="7949A85B" w:rsidR="00DF2532" w:rsidRDefault="00DF2532" w:rsidP="00B91C65">
      <w:pPr>
        <w:pStyle w:val="Assinatura"/>
        <w:ind w:left="360"/>
        <w:rPr>
          <w:rFonts w:ascii="Times New Roman" w:hAnsi="Times New Roman"/>
          <w:sz w:val="24"/>
        </w:rPr>
      </w:pPr>
    </w:p>
    <w:p w14:paraId="07E243FA" w14:textId="1728DE81" w:rsidR="00B91C65" w:rsidRPr="00B91C65" w:rsidRDefault="00B91C65" w:rsidP="00B91C65">
      <w:pPr>
        <w:pStyle w:val="Assinatura"/>
        <w:rPr>
          <w:rFonts w:ascii="Times New Roman" w:hAnsi="Times New Roman"/>
          <w:sz w:val="24"/>
        </w:rPr>
      </w:pPr>
      <w:r w:rsidRPr="00B91C65">
        <w:rPr>
          <w:rFonts w:ascii="Times New Roman" w:hAnsi="Times New Roman"/>
          <w:b/>
          <w:bCs/>
          <w:sz w:val="24"/>
          <w:u w:val="single"/>
        </w:rPr>
        <w:t>Métricas Ouvidoria IDSF-CTVM</w:t>
      </w:r>
    </w:p>
    <w:p w14:paraId="688A5D95" w14:textId="35368247" w:rsidR="00442163" w:rsidRDefault="00442163" w:rsidP="00442163">
      <w:pPr>
        <w:pStyle w:val="Assinatura"/>
        <w:rPr>
          <w:rFonts w:ascii="Times New Roman" w:hAnsi="Times New Roman"/>
          <w:sz w:val="24"/>
        </w:rPr>
      </w:pPr>
    </w:p>
    <w:p w14:paraId="5054BE59" w14:textId="38DCAC32" w:rsidR="00442163" w:rsidRPr="006D5183" w:rsidRDefault="00B91C65" w:rsidP="006D51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1- </w:t>
      </w:r>
      <w:r w:rsidRPr="00B91C65">
        <w:rPr>
          <w:rFonts w:ascii="Times New Roman" w:hAnsi="Times New Roman"/>
          <w:b/>
          <w:bCs/>
        </w:rPr>
        <w:t>Taxa média de abandono e retenção</w:t>
      </w:r>
      <w:r w:rsidRPr="00B91C65">
        <w:rPr>
          <w:rFonts w:ascii="Times New Roman" w:hAnsi="Times New Roman"/>
        </w:rPr>
        <w:br/>
      </w:r>
      <w:r w:rsidRPr="00B91C65">
        <w:rPr>
          <w:rFonts w:ascii="Times New Roman" w:hAnsi="Times New Roman"/>
        </w:rPr>
        <w:tab/>
        <w:t>Mede a porcentagem de clientes eu desistiram dos chamados antes mesmo de ter contato com um dos membros da equipe de ouvidoria.</w:t>
      </w:r>
      <w:r w:rsidRPr="00B91C65">
        <w:rPr>
          <w:rFonts w:ascii="Times New Roman" w:hAnsi="Times New Roman"/>
          <w:sz w:val="22"/>
          <w:szCs w:val="22"/>
        </w:rPr>
        <w:br/>
      </w:r>
      <w:r w:rsidRPr="00B91C65">
        <w:rPr>
          <w:rFonts w:ascii="Times New Roman" w:hAnsi="Times New Roman"/>
          <w:b/>
          <w:bCs/>
        </w:rPr>
        <w:t>2- Taxa de Churn do Cliente</w:t>
      </w:r>
      <w:r w:rsidRPr="00B91C65">
        <w:rPr>
          <w:rFonts w:ascii="Times New Roman" w:hAnsi="Times New Roman"/>
        </w:rPr>
        <w:br/>
      </w:r>
      <w:r w:rsidRPr="00B91C65">
        <w:rPr>
          <w:rFonts w:ascii="Times New Roman" w:hAnsi="Times New Roman"/>
        </w:rPr>
        <w:tab/>
        <w:t>Mede a rotatividade de clientes, visando a retenção dos mesmos em nossa empresa</w:t>
      </w:r>
      <w:r w:rsidRPr="00B91C65">
        <w:rPr>
          <w:rFonts w:ascii="Times New Roman" w:hAnsi="Times New Roman"/>
          <w:sz w:val="22"/>
          <w:szCs w:val="22"/>
        </w:rPr>
        <w:br/>
      </w:r>
      <w:r w:rsidRPr="00B91C65">
        <w:rPr>
          <w:rFonts w:ascii="Times New Roman" w:hAnsi="Times New Roman"/>
          <w:b/>
          <w:bCs/>
        </w:rPr>
        <w:t>3- Porcentagem de chamadas Bloqueadas</w:t>
      </w:r>
      <w:r w:rsidRPr="00B91C65">
        <w:rPr>
          <w:rFonts w:ascii="Times New Roman" w:hAnsi="Times New Roman"/>
        </w:rPr>
        <w:br/>
      </w:r>
      <w:r w:rsidRPr="00B91C65">
        <w:rPr>
          <w:rFonts w:ascii="Times New Roman" w:hAnsi="Times New Roman"/>
        </w:rPr>
        <w:tab/>
        <w:t>Mede a porcentagem de chamadas que a ouvidoria recebe e não está disponível para o atendimento, quanto maior for essa porcentagem mais clientes a ouvidoria está deixando de ajudar</w:t>
      </w:r>
      <w:r w:rsidRPr="00B91C65">
        <w:rPr>
          <w:rFonts w:ascii="Times New Roman" w:hAnsi="Times New Roman"/>
          <w:sz w:val="22"/>
          <w:szCs w:val="22"/>
        </w:rPr>
        <w:br/>
      </w:r>
      <w:r w:rsidRPr="00B91C65">
        <w:rPr>
          <w:rFonts w:ascii="Times New Roman" w:hAnsi="Times New Roman"/>
          <w:b/>
          <w:bCs/>
        </w:rPr>
        <w:t>4- Tempo médio na fila</w:t>
      </w:r>
      <w:r w:rsidRPr="00B91C65">
        <w:rPr>
          <w:rFonts w:ascii="Times New Roman" w:hAnsi="Times New Roman"/>
          <w:b/>
          <w:bCs/>
        </w:rPr>
        <w:br/>
      </w:r>
      <w:r w:rsidRPr="00B91C65">
        <w:rPr>
          <w:rFonts w:ascii="Times New Roman" w:hAnsi="Times New Roman"/>
          <w:b/>
          <w:bCs/>
        </w:rPr>
        <w:tab/>
      </w:r>
      <w:r w:rsidRPr="00B91C65">
        <w:rPr>
          <w:rFonts w:ascii="Times New Roman" w:hAnsi="Times New Roman"/>
        </w:rPr>
        <w:t>É o tempo médio que os clientes ficam na fila esperando para ser atendidos. Você obtém essa métrica dividindo o tempo total que os clientes esperam na fila pelo número total de chamados atendidos. Quanto menor for o tempo médio de fila melhor será a experiência do cliente</w:t>
      </w:r>
      <w:r w:rsidRPr="00B91C65">
        <w:rPr>
          <w:rFonts w:ascii="Times New Roman" w:hAnsi="Times New Roman"/>
          <w:sz w:val="22"/>
          <w:szCs w:val="22"/>
        </w:rPr>
        <w:br/>
      </w:r>
      <w:r w:rsidRPr="00B91C65">
        <w:rPr>
          <w:rFonts w:ascii="Times New Roman" w:hAnsi="Times New Roman"/>
          <w:b/>
          <w:bCs/>
        </w:rPr>
        <w:t>5- Velocidade média de resposta</w:t>
      </w:r>
      <w:r w:rsidRPr="00B91C65">
        <w:rPr>
          <w:rFonts w:ascii="Times New Roman" w:hAnsi="Times New Roman"/>
          <w:b/>
          <w:bCs/>
        </w:rPr>
        <w:br/>
      </w:r>
      <w:r w:rsidRPr="00B91C65">
        <w:rPr>
          <w:rFonts w:ascii="Times New Roman" w:hAnsi="Times New Roman"/>
        </w:rPr>
        <w:tab/>
        <w:t>Essa métrica calcula o tempo médio necessário para que os chamados sejam atendidos em um período específico</w:t>
      </w:r>
      <w:r w:rsidRPr="00B91C65">
        <w:rPr>
          <w:rFonts w:ascii="Times New Roman" w:hAnsi="Times New Roman"/>
          <w:sz w:val="22"/>
          <w:szCs w:val="22"/>
        </w:rPr>
        <w:br/>
      </w:r>
      <w:r w:rsidRPr="00B91C65">
        <w:rPr>
          <w:rFonts w:ascii="Times New Roman" w:hAnsi="Times New Roman"/>
          <w:b/>
          <w:bCs/>
        </w:rPr>
        <w:t>6- Tempo médio de tratamento</w:t>
      </w:r>
      <w:r w:rsidRPr="00B91C65">
        <w:rPr>
          <w:rFonts w:ascii="Times New Roman" w:hAnsi="Times New Roman"/>
        </w:rPr>
        <w:br/>
      </w:r>
      <w:r w:rsidRPr="00B91C65">
        <w:rPr>
          <w:rFonts w:ascii="Times New Roman" w:hAnsi="Times New Roman"/>
        </w:rPr>
        <w:tab/>
        <w:t>É o tempo médio que considera desde o momento que um atendimento é iniciado até a conclusão do chamado.</w:t>
      </w:r>
      <w:r w:rsidRPr="00B91C65">
        <w:rPr>
          <w:rFonts w:ascii="Times New Roman" w:hAnsi="Times New Roman"/>
          <w:sz w:val="22"/>
          <w:szCs w:val="22"/>
        </w:rPr>
        <w:br/>
      </w:r>
      <w:r w:rsidRPr="00B91C65">
        <w:rPr>
          <w:rFonts w:ascii="Times New Roman" w:hAnsi="Times New Roman"/>
          <w:b/>
          <w:bCs/>
        </w:rPr>
        <w:t>7- Tempo médio de pós-atendimento</w:t>
      </w:r>
      <w:r w:rsidRPr="00B91C65">
        <w:rPr>
          <w:rFonts w:ascii="Times New Roman" w:hAnsi="Times New Roman"/>
          <w:b/>
          <w:bCs/>
        </w:rPr>
        <w:br/>
      </w:r>
      <w:r w:rsidRPr="00B91C65">
        <w:rPr>
          <w:rFonts w:ascii="Times New Roman" w:hAnsi="Times New Roman"/>
        </w:rPr>
        <w:tab/>
        <w:t>O tempo médio de trabalho após o chamado mede o tempo médio que os atendentes levam para fazer o trabalho associado a um chamado após o seu término.</w:t>
      </w:r>
      <w:r w:rsidRPr="00B91C65">
        <w:rPr>
          <w:rFonts w:ascii="Times New Roman" w:hAnsi="Times New Roman"/>
          <w:sz w:val="22"/>
          <w:szCs w:val="22"/>
        </w:rPr>
        <w:br/>
      </w:r>
      <w:r w:rsidRPr="00B91C65">
        <w:rPr>
          <w:rFonts w:ascii="Times New Roman" w:hAnsi="Times New Roman"/>
          <w:b/>
          <w:bCs/>
        </w:rPr>
        <w:t>8- Resolução na primeira chamada</w:t>
      </w:r>
      <w:r w:rsidRPr="00B91C65">
        <w:rPr>
          <w:rFonts w:ascii="Times New Roman" w:hAnsi="Times New Roman"/>
        </w:rPr>
        <w:br/>
      </w:r>
      <w:r w:rsidRPr="00B91C65">
        <w:rPr>
          <w:rFonts w:ascii="Times New Roman" w:hAnsi="Times New Roman"/>
        </w:rPr>
        <w:tab/>
        <w:t>Mede a porcentagens das chamadas que são resolvidas no primeiro atendimento. É uma das maneiras mais claras de medir a eficácia do atendimento ao cliente.</w:t>
      </w:r>
      <w:r w:rsidRPr="00B91C65">
        <w:rPr>
          <w:rFonts w:ascii="Times New Roman" w:hAnsi="Times New Roman"/>
          <w:sz w:val="22"/>
          <w:szCs w:val="22"/>
        </w:rPr>
        <w:br/>
      </w:r>
      <w:r w:rsidRPr="00B91C65">
        <w:rPr>
          <w:rFonts w:ascii="Times New Roman" w:hAnsi="Times New Roman"/>
          <w:b/>
          <w:bCs/>
        </w:rPr>
        <w:t>9- Satisfação do Cliente</w:t>
      </w:r>
      <w:r w:rsidRPr="00B91C65">
        <w:rPr>
          <w:rFonts w:ascii="Times New Roman" w:hAnsi="Times New Roman"/>
        </w:rPr>
        <w:br/>
      </w:r>
      <w:r w:rsidRPr="00B91C65">
        <w:rPr>
          <w:rFonts w:ascii="Times New Roman" w:hAnsi="Times New Roman"/>
        </w:rPr>
        <w:tab/>
        <w:t>Geralmente é determinada por pesquisas de pós atendimento e é a nota que o cliente dá ao atendimento.</w:t>
      </w:r>
      <w:r w:rsidRPr="00B91C65">
        <w:rPr>
          <w:rFonts w:ascii="Times New Roman" w:hAnsi="Times New Roman"/>
          <w:sz w:val="22"/>
          <w:szCs w:val="22"/>
        </w:rPr>
        <w:br/>
      </w:r>
      <w:r w:rsidRPr="00B91C65">
        <w:rPr>
          <w:rFonts w:ascii="Times New Roman" w:hAnsi="Times New Roman"/>
          <w:b/>
          <w:bCs/>
        </w:rPr>
        <w:t>10- Lealdade do Cliente</w:t>
      </w:r>
      <w:r w:rsidRPr="00B91C65">
        <w:rPr>
          <w:rFonts w:ascii="Times New Roman" w:hAnsi="Times New Roman"/>
          <w:b/>
          <w:bCs/>
        </w:rPr>
        <w:br/>
      </w:r>
      <w:r w:rsidRPr="00B91C65">
        <w:rPr>
          <w:rFonts w:ascii="Times New Roman" w:hAnsi="Times New Roman"/>
          <w:b/>
          <w:bCs/>
        </w:rPr>
        <w:tab/>
      </w:r>
      <w:r w:rsidRPr="00B91C65">
        <w:rPr>
          <w:rFonts w:ascii="Times New Roman" w:hAnsi="Times New Roman"/>
        </w:rPr>
        <w:t xml:space="preserve">O </w:t>
      </w:r>
      <w:r w:rsidRPr="00B91C65">
        <w:rPr>
          <w:rFonts w:ascii="Times New Roman" w:hAnsi="Times New Roman"/>
          <w:i/>
          <w:iCs/>
        </w:rPr>
        <w:t>Net Promoter Score</w:t>
      </w:r>
      <w:r w:rsidRPr="00B91C65">
        <w:rPr>
          <w:rFonts w:ascii="Times New Roman" w:hAnsi="Times New Roman"/>
        </w:rPr>
        <w:t>, NPS, é uma medida da lealdade dos clientes e da probabilidade de eles promoverem o seu negócio. É medido através de uma avaliação em que os clientes são solicitados a darem uma nota de recomendação da empresa de 0 a 10. Com base na sua resposta o cliente se enquadrará em uma das seguintes categorias.</w:t>
      </w:r>
      <w:r w:rsidRPr="00B91C65">
        <w:rPr>
          <w:rFonts w:ascii="Times New Roman" w:hAnsi="Times New Roman"/>
        </w:rPr>
        <w:br/>
      </w:r>
      <w:r w:rsidRPr="00B91C65">
        <w:rPr>
          <w:rFonts w:ascii="Times New Roman" w:hAnsi="Times New Roman"/>
        </w:rPr>
        <w:tab/>
        <w:t>-Promoters: Avaliação de 9 ou 10. Clientes leais que provavelmente promoverão a sua marca</w:t>
      </w:r>
      <w:r w:rsidRPr="00B91C65">
        <w:rPr>
          <w:rFonts w:ascii="Times New Roman" w:hAnsi="Times New Roman"/>
        </w:rPr>
        <w:br/>
      </w:r>
      <w:r w:rsidRPr="00B91C65">
        <w:rPr>
          <w:rFonts w:ascii="Times New Roman" w:hAnsi="Times New Roman"/>
        </w:rPr>
        <w:lastRenderedPageBreak/>
        <w:tab/>
        <w:t>-Passivos: Avaliação de 7 ou 8. Clientes satisfeitos com o seu serviço, mas não o suficiente para promove-lo</w:t>
      </w:r>
      <w:r w:rsidRPr="00B91C65">
        <w:rPr>
          <w:rFonts w:ascii="Times New Roman" w:hAnsi="Times New Roman"/>
        </w:rPr>
        <w:br/>
      </w:r>
      <w:r w:rsidRPr="00B91C65">
        <w:rPr>
          <w:rFonts w:ascii="Times New Roman" w:hAnsi="Times New Roman"/>
        </w:rPr>
        <w:tab/>
        <w:t>-Detratores: Avaliação de 0 a 6. Clientes considerados insatisfeitos, que não promoverão sua marca.</w:t>
      </w:r>
      <w:r w:rsidRPr="00B91C65">
        <w:rPr>
          <w:rFonts w:ascii="Times New Roman" w:hAnsi="Times New Roman"/>
          <w:sz w:val="22"/>
          <w:szCs w:val="22"/>
        </w:rPr>
        <w:br/>
      </w:r>
      <w:r w:rsidRPr="00B91C65">
        <w:rPr>
          <w:rFonts w:ascii="Times New Roman" w:hAnsi="Times New Roman"/>
          <w:b/>
          <w:bCs/>
        </w:rPr>
        <w:t>11- Procon/RDR Bacen</w:t>
      </w:r>
      <w:r w:rsidRPr="00B91C65">
        <w:rPr>
          <w:rFonts w:ascii="Times New Roman" w:hAnsi="Times New Roman"/>
        </w:rPr>
        <w:br/>
      </w:r>
      <w:r w:rsidRPr="00B91C65">
        <w:rPr>
          <w:rFonts w:ascii="Times New Roman" w:hAnsi="Times New Roman"/>
        </w:rPr>
        <w:tab/>
        <w:t>Reclamações no PROCON e na central de reclamações do Banco central.</w:t>
      </w:r>
    </w:p>
    <w:sectPr w:rsidR="00442163" w:rsidRPr="006D5183" w:rsidSect="00C8267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76" w:right="878" w:bottom="432" w:left="878" w:header="14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E8842" w14:textId="77777777" w:rsidR="008565DA" w:rsidRDefault="008565DA" w:rsidP="002C5718">
      <w:pPr>
        <w:spacing w:after="0" w:line="240" w:lineRule="auto"/>
      </w:pPr>
      <w:r>
        <w:separator/>
      </w:r>
    </w:p>
  </w:endnote>
  <w:endnote w:type="continuationSeparator" w:id="0">
    <w:p w14:paraId="0A3D3954" w14:textId="77777777" w:rsidR="008565DA" w:rsidRDefault="008565DA" w:rsidP="002C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380"/>
      <w:gridCol w:w="3343"/>
      <w:gridCol w:w="3427"/>
    </w:tblGrid>
    <w:tr w:rsidR="00DF2532" w:rsidRPr="00442163" w14:paraId="1BACCF2C" w14:textId="77777777" w:rsidTr="00284EDF">
      <w:trPr>
        <w:trHeight w:val="890"/>
      </w:trPr>
      <w:tc>
        <w:tcPr>
          <w:tcW w:w="3494" w:type="dxa"/>
          <w:tcBorders>
            <w:right w:val="single" w:sz="18" w:space="0" w:color="auto"/>
          </w:tcBorders>
          <w:vAlign w:val="center"/>
        </w:tcPr>
        <w:p w14:paraId="026E6B03" w14:textId="77777777" w:rsidR="00DF2532" w:rsidRPr="00C8267B" w:rsidRDefault="00DF2532" w:rsidP="00DF2532">
          <w:pPr>
            <w:pStyle w:val="Ttulo2"/>
            <w:ind w:left="720"/>
            <w:rPr>
              <w:noProof/>
              <w:szCs w:val="24"/>
            </w:rPr>
          </w:pPr>
          <w:r w:rsidRPr="00C8267B">
            <w:rPr>
              <w:noProof/>
              <w:szCs w:val="24"/>
            </w:rPr>
            <w:t>ID Serviços financeiros c.t.v.m</w:t>
          </w:r>
        </w:p>
        <w:p w14:paraId="610C0351" w14:textId="77777777" w:rsidR="00DF2532" w:rsidRPr="00C8267B" w:rsidRDefault="00DF2532" w:rsidP="00DF2532">
          <w:pPr>
            <w:pStyle w:val="Informaesdecontato"/>
          </w:pPr>
          <w:r w:rsidRPr="00C8267B">
            <w:t>www.idsf.com.br</w:t>
          </w:r>
        </w:p>
      </w:tc>
      <w:tc>
        <w:tcPr>
          <w:tcW w:w="3495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24E8213B" w14:textId="77777777" w:rsidR="00DF2532" w:rsidRPr="00C8267B" w:rsidRDefault="00DF2532" w:rsidP="00DF2532">
          <w:pPr>
            <w:pStyle w:val="Informaesdecontato"/>
          </w:pPr>
          <w:r w:rsidRPr="00C8267B">
            <w:t>Av. Juscelino Kubitschek, 1726 – 19º andar</w:t>
          </w:r>
        </w:p>
        <w:p w14:paraId="784FA700" w14:textId="77777777" w:rsidR="00DF2532" w:rsidRPr="00C8267B" w:rsidRDefault="00DF2532" w:rsidP="00DF2532">
          <w:pPr>
            <w:pStyle w:val="Informaesdecontato"/>
            <w:rPr>
              <w:noProof/>
            </w:rPr>
          </w:pPr>
          <w:r w:rsidRPr="00C8267B">
            <w:rPr>
              <w:noProof/>
            </w:rPr>
            <w:t>São Paulo, SP – 04543-000</w:t>
          </w:r>
        </w:p>
      </w:tc>
      <w:tc>
        <w:tcPr>
          <w:tcW w:w="3495" w:type="dxa"/>
          <w:tcBorders>
            <w:left w:val="single" w:sz="18" w:space="0" w:color="auto"/>
          </w:tcBorders>
          <w:vAlign w:val="center"/>
        </w:tcPr>
        <w:p w14:paraId="22C6B1A6" w14:textId="77777777" w:rsidR="00DF2532" w:rsidRPr="00C8267B" w:rsidRDefault="00DF2532" w:rsidP="00DF2532">
          <w:pPr>
            <w:pStyle w:val="Informaesdecontato"/>
          </w:pPr>
          <w:r w:rsidRPr="00C8267B">
            <w:rPr>
              <w:lang w:bidi="pt-BR"/>
            </w:rPr>
            <w:t>Telefone:</w:t>
          </w:r>
          <w:r w:rsidRPr="00C8267B">
            <w:t>+55 (11) 4637-6633</w:t>
          </w:r>
        </w:p>
        <w:p w14:paraId="3B99F084" w14:textId="77777777" w:rsidR="00DF2532" w:rsidRPr="00DE5D81" w:rsidRDefault="00DF2532" w:rsidP="00DF2532">
          <w:pPr>
            <w:pStyle w:val="Informaesdecontato"/>
          </w:pPr>
          <w:r w:rsidRPr="00DE5D81">
            <w:rPr>
              <w:lang w:bidi="pt-BR"/>
            </w:rPr>
            <w:t xml:space="preserve">Email: ouvidoria@idsf.com.br </w:t>
          </w:r>
        </w:p>
      </w:tc>
    </w:tr>
  </w:tbl>
  <w:p w14:paraId="4F948EF2" w14:textId="77777777" w:rsidR="00DF2532" w:rsidRPr="00DE5D81" w:rsidRDefault="00DF2532" w:rsidP="00DF2532"/>
  <w:p w14:paraId="113CAA17" w14:textId="77777777" w:rsidR="00DF2532" w:rsidRDefault="00DF2532" w:rsidP="00DF253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55F577" wp14:editId="7FB6D08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7135" cy="328930"/>
              <wp:effectExtent l="0" t="0" r="0" b="0"/>
              <wp:wrapNone/>
              <wp:docPr id="4" name="Retângulo 4" descr="Retângulo colori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135" cy="328930"/>
                      </a:xfrm>
                      <a:prstGeom prst="rect">
                        <a:avLst/>
                      </a:prstGeom>
                      <a:solidFill>
                        <a:srgbClr val="3BB76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11ECC" id="Retângulo 4" o:spid="_x0000_s1026" alt="Retângulo colorido" style="position:absolute;margin-left:0;margin-top:0;width:595.05pt;height:25.9pt;z-index:25165977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YWhgIAAP4EAAAOAAAAZHJzL2Uyb0RvYy54bWysVNtOGzEQfa/Uf7D8XjZXElZsUABRVYoA&#10;FSqeJ15vYtX2uLZzoZ/TX+mPdezdQEr7VHUfrBnPeK7n7PnF3mi2lT4otBXvn/Q4k1Zgreyq4l8e&#10;bz5MOQsRbA0araz4swz8Yvb+3fnOlXKAa9S19IyC2FDuXMXXMbqyKIJYSwPhBJ20ZGzQG4ik+lVR&#10;e9hRdKOLQa93WuzQ186jkCHQ7XVr5LMcv2mkiHdNE2RkuuJUW8ynz+cyncXsHMqVB7dWoisD/qEK&#10;A8pS0pdQ1xCBbbz6I5RRwmPAJp4INAU2jRIy90Dd9HtvunlYg5O5FxpOcC9jCv8vrLjd3num6oqP&#10;OLNgaEWfZfz5w642Ghnd1TIImtfRpUCNXtWYZrdzoaQQD+7ep+6DW6D4GshQ/GZJSuh89o03yZd6&#10;Z/u8iOeXRch9ZIIuJ+PxpD8ccybINhxMz4Z5UwWUh9fOh/hRomFJqLinRef5w3YRYsoP5cElF4Za&#10;1TdK66z41fJKe7YFAsXw8nJyOk+90JNw7KYt2xGkB5MeAUcAgbPREEk0jsYV7Ioz0CtCvYg+57aY&#10;MlCkNvc1hHWbI4dtoWZUJLxrZSo+7aWvy6xteiYzYrsOXoeWpCXWz7Qpjy2EgxM3ilpfQIj34Amz&#10;VCTxMN7R0WikyrGTOFuj//63++RPUCIrZzviAHX1bQNecqY/WQLZWX80SqTJymg8GZDijy3LY4vd&#10;mCukifaJ8U5kMflHfRAbj+aJ6DpPWckEVlDudn6dchVbbhLhhZzPsxsRxUFc2AcnUvDDeB/3T+Bd&#10;t/9IyLnFA1+gfAOD1je9tDjfRGxUxsjrXDvAEskyDrofQmLxsZ69Xn9bs18AAAD//wMAUEsDBBQA&#10;BgAIAAAAIQA5yhSQ2gAAAAUBAAAPAAAAZHJzL2Rvd25yZXYueG1sTI/BasMwEETvhf6D2EJujaxA&#10;2tS1HJJCIeRQaJIP2Fhb24m1MpLiuH9fpZf2sjDMMPO2WI62EwP50DrWoKYZCOLKmZZrDYf9++MC&#10;RIjIBjvHpOGbAizL+7sCc+Ou/EnDLtYilXDIUUMTY59LGaqGLIap64mT9+W8xZikr6XxeE3ltpOz&#10;LHuSFltOCw329NZQdd5drAZmuxmet7M1H1S7tRs+kf/Yaz15GFevICKN8S8MN/yEDmViOroLmyA6&#10;DemR+HtvnnrJFIijhrlagCwL+Z++/AEAAP//AwBQSwECLQAUAAYACAAAACEAtoM4kv4AAADhAQAA&#10;EwAAAAAAAAAAAAAAAAAAAAAAW0NvbnRlbnRfVHlwZXNdLnhtbFBLAQItABQABgAIAAAAIQA4/SH/&#10;1gAAAJQBAAALAAAAAAAAAAAAAAAAAC8BAABfcmVscy8ucmVsc1BLAQItABQABgAIAAAAIQCdKAYW&#10;hgIAAP4EAAAOAAAAAAAAAAAAAAAAAC4CAABkcnMvZTJvRG9jLnhtbFBLAQItABQABgAIAAAAIQA5&#10;yhSQ2gAAAAUBAAAPAAAAAAAAAAAAAAAAAOAEAABkcnMvZG93bnJldi54bWxQSwUGAAAAAAQABADz&#10;AAAA5wUAAAAA&#10;" fillcolor="#3bb76a" stroked="f" strokeweight="1pt">
              <w10:wrap anchorx="page" anchory="page"/>
            </v:rect>
          </w:pict>
        </mc:Fallback>
      </mc:AlternateContent>
    </w:r>
  </w:p>
  <w:p w14:paraId="1C6E64EB" w14:textId="77777777" w:rsidR="00DF2532" w:rsidRDefault="00DF25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380"/>
      <w:gridCol w:w="3343"/>
      <w:gridCol w:w="3427"/>
    </w:tblGrid>
    <w:tr w:rsidR="00034524" w:rsidRPr="00442163" w14:paraId="4B856FF4" w14:textId="77777777" w:rsidTr="00034524">
      <w:trPr>
        <w:trHeight w:val="890"/>
      </w:trPr>
      <w:tc>
        <w:tcPr>
          <w:tcW w:w="3494" w:type="dxa"/>
          <w:tcBorders>
            <w:right w:val="single" w:sz="18" w:space="0" w:color="auto"/>
          </w:tcBorders>
          <w:vAlign w:val="center"/>
        </w:tcPr>
        <w:p w14:paraId="2ADB41AC" w14:textId="77777777" w:rsidR="00034524" w:rsidRPr="00C8267B" w:rsidRDefault="00C8267B" w:rsidP="00034524">
          <w:pPr>
            <w:pStyle w:val="Ttulo2"/>
            <w:ind w:left="720"/>
            <w:rPr>
              <w:noProof/>
              <w:szCs w:val="24"/>
            </w:rPr>
          </w:pPr>
          <w:r w:rsidRPr="00C8267B">
            <w:rPr>
              <w:noProof/>
              <w:szCs w:val="24"/>
            </w:rPr>
            <w:t>ID Serviços financeiros c.t.v.m</w:t>
          </w:r>
        </w:p>
        <w:p w14:paraId="38731E01" w14:textId="77777777" w:rsidR="00034524" w:rsidRPr="00C8267B" w:rsidRDefault="00C8267B" w:rsidP="00C8267B">
          <w:pPr>
            <w:pStyle w:val="Informaesdecontato"/>
          </w:pPr>
          <w:r w:rsidRPr="00C8267B">
            <w:t>www.idsf.com.br</w:t>
          </w:r>
        </w:p>
      </w:tc>
      <w:tc>
        <w:tcPr>
          <w:tcW w:w="3495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3352E0E2" w14:textId="77777777" w:rsidR="00034524" w:rsidRPr="00C8267B" w:rsidRDefault="00C8267B" w:rsidP="00034524">
          <w:pPr>
            <w:pStyle w:val="Informaesdecontato"/>
          </w:pPr>
          <w:r w:rsidRPr="00C8267B">
            <w:t>Av. Juscelino Kubitschek, 1726 – 19º andar</w:t>
          </w:r>
        </w:p>
        <w:p w14:paraId="0D8A13BF" w14:textId="77777777" w:rsidR="00034524" w:rsidRPr="00C8267B" w:rsidRDefault="00C8267B" w:rsidP="00C8267B">
          <w:pPr>
            <w:pStyle w:val="Informaesdecontato"/>
            <w:rPr>
              <w:noProof/>
            </w:rPr>
          </w:pPr>
          <w:r w:rsidRPr="00C8267B">
            <w:rPr>
              <w:noProof/>
            </w:rPr>
            <w:t>São Paulo, SP – 04543-000</w:t>
          </w:r>
        </w:p>
      </w:tc>
      <w:tc>
        <w:tcPr>
          <w:tcW w:w="3495" w:type="dxa"/>
          <w:tcBorders>
            <w:left w:val="single" w:sz="18" w:space="0" w:color="auto"/>
          </w:tcBorders>
          <w:vAlign w:val="center"/>
        </w:tcPr>
        <w:p w14:paraId="05245178" w14:textId="77777777" w:rsidR="00034524" w:rsidRPr="00C8267B" w:rsidRDefault="00034524" w:rsidP="00034524">
          <w:pPr>
            <w:pStyle w:val="Informaesdecontato"/>
          </w:pPr>
          <w:r w:rsidRPr="00C8267B">
            <w:rPr>
              <w:lang w:bidi="pt-BR"/>
            </w:rPr>
            <w:t>Telefone:</w:t>
          </w:r>
          <w:r w:rsidR="00C8267B" w:rsidRPr="00C8267B">
            <w:t>+55 (11) 4637-6633</w:t>
          </w:r>
        </w:p>
        <w:p w14:paraId="5D561C38" w14:textId="6A2A5060" w:rsidR="00034524" w:rsidRPr="00DE5D81" w:rsidRDefault="00034524" w:rsidP="00C8267B">
          <w:pPr>
            <w:pStyle w:val="Informaesdecontato"/>
          </w:pPr>
          <w:r w:rsidRPr="00DE5D81">
            <w:rPr>
              <w:lang w:bidi="pt-BR"/>
            </w:rPr>
            <w:t>Email:</w:t>
          </w:r>
          <w:r w:rsidR="00442163" w:rsidRPr="00DE5D81">
            <w:rPr>
              <w:lang w:bidi="pt-BR"/>
            </w:rPr>
            <w:t xml:space="preserve"> ouvidoria@idsf.com.br</w:t>
          </w:r>
          <w:r w:rsidRPr="00DE5D81">
            <w:rPr>
              <w:lang w:bidi="pt-BR"/>
            </w:rPr>
            <w:t xml:space="preserve"> </w:t>
          </w:r>
        </w:p>
      </w:tc>
    </w:tr>
  </w:tbl>
  <w:p w14:paraId="5924B4C9" w14:textId="77777777" w:rsidR="00034524" w:rsidRPr="00DE5D81" w:rsidRDefault="00034524" w:rsidP="00034524"/>
  <w:p w14:paraId="7038785B" w14:textId="77777777" w:rsidR="00952BDE" w:rsidRDefault="0031569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29B78A" wp14:editId="747329C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7135" cy="328930"/>
              <wp:effectExtent l="0" t="0" r="0" b="0"/>
              <wp:wrapNone/>
              <wp:docPr id="7" name="Retângulo 7" descr="Retângulo colori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135" cy="328930"/>
                      </a:xfrm>
                      <a:prstGeom prst="rect">
                        <a:avLst/>
                      </a:prstGeom>
                      <a:solidFill>
                        <a:srgbClr val="3BB76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0E7F7E" id="Retângulo 7" o:spid="_x0000_s1026" alt="Retângulo colorido" style="position:absolute;margin-left:0;margin-top:0;width:595.05pt;height:25.9pt;z-index:251657728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DGhgIAAP4EAAAOAAAAZHJzL2Uyb0RvYy54bWysVM1OGzEQvlfqO1i+l80PIbBigwKIqlIE&#10;qFBxnni9iVXb49pONvRx+ip9sY69G0hpT1X3YM14xvP7fXt+sTOabaUPCm3Fh0cDzqQVWCu7qviX&#10;x5sPp5yFCLYGjVZW/FkGfjF7/+68daUc4Rp1LT2jIDaUrav4OkZXFkUQa2kgHKGTlowNegORVL8q&#10;ag8tRTe6GA0GJ0WLvnYehQyBbq87I5/l+E0jRbxrmiAj0xWn2mI+fT6X6Sxm51CuPLi1En0Z8A9V&#10;GFCWkr6EuoYIbOPVH6GMEh4DNvFIoCmwaZSQuQfqZjh4083DGpzMvdBwgnsZU/h/YcXt9t4zVVd8&#10;ypkFQyv6LOPPH3a10cjorpZB0LwOLgVq9KrGNLvWhZJCPLh7n7oPboHiayBD8ZslKaH32TXeJF/q&#10;ne3yIp5fFiF3kQm6nE4m0+F4wpkg23h0ejbOmyqg3L92PsSPEg1LQsU9LTrPH7aLEFN+KPcuuTDU&#10;qr5RWmfFr5ZX2rMtECjGl5fTk3nqhZ6EQzdtWUuQHk0HBBwBBM5GQyTROBpXsCvOQK8I9SL6nNti&#10;ykCRutzXENZdjhy2g5pRkfCulan46SB9fWZt0zOZEdt38Dq0JC2xfqZNeewgHJy4UdT6AkK8B0+Y&#10;pSKJh/GOjkYjVY69xNka/fe/3Sd/ghJZOWuJA9TVtw14yZn+ZAlkZ8Pj40SarBxPpiNS/KFleWix&#10;G3OFNNEhMd6JLCb/qPdi49E8EV3nKSuZwArK3c2vV65ix00ivJDzeXYjojiIC/vgRAq+H+/j7gm8&#10;6/cfCTm3uOcLlG9g0Pmmlxbnm4iNyhh5nWsPWCJZxkH/Q0gsPtSz1+tva/YLAAD//wMAUEsDBBQA&#10;BgAIAAAAIQBlpvcU2QAAAAUBAAAPAAAAZHJzL2Rvd25yZXYueG1sTI/BTsMwEETvSPyDtUjcqG0E&#10;qIRsqgrUA0dKinp04yWJiNeR7Tbh73G5wGWl0Yxm3par2Q3iRCH2nhH0QoEgbrztuUWo3zc3SxAx&#10;GbZm8EwI3xRhVV1elKawfuI3Om1TK3IJx8IgdCmNhZSx6ciZuPAjcfY+fXAmZRlaaYOZcrkb5K1S&#10;D9KZnvNCZ0Z67qj52h4dwivxi97vJ96FXX23Ths1fqga8fpqXj+BSDSnvzCc8TM6VJnp4I9soxgQ&#10;8iPp9549/ag0iAPCvV6CrEr5n776AQAA//8DAFBLAQItABQABgAIAAAAIQC2gziS/gAAAOEBAAAT&#10;AAAAAAAAAAAAAAAAAAAAAABbQ29udGVudF9UeXBlc10ueG1sUEsBAi0AFAAGAAgAAAAhADj9If/W&#10;AAAAlAEAAAsAAAAAAAAAAAAAAAAALwEAAF9yZWxzLy5yZWxzUEsBAi0AFAAGAAgAAAAhAENdAMaG&#10;AgAA/gQAAA4AAAAAAAAAAAAAAAAALgIAAGRycy9lMm9Eb2MueG1sUEsBAi0AFAAGAAgAAAAhAGWm&#10;9xTZAAAABQEAAA8AAAAAAAAAAAAAAAAA4AQAAGRycy9kb3ducmV2LnhtbFBLBQYAAAAABAAEAPMA&#10;AADmBQAAAAA=&#10;" fillcolor="#3bb76a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51BDB" w14:textId="77777777" w:rsidR="008565DA" w:rsidRDefault="008565DA" w:rsidP="002C5718">
      <w:pPr>
        <w:spacing w:after="0" w:line="240" w:lineRule="auto"/>
      </w:pPr>
      <w:r>
        <w:separator/>
      </w:r>
    </w:p>
  </w:footnote>
  <w:footnote w:type="continuationSeparator" w:id="0">
    <w:p w14:paraId="3748C5D1" w14:textId="77777777" w:rsidR="008565DA" w:rsidRDefault="008565DA" w:rsidP="002C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3D1B" w14:textId="5D14EDFA" w:rsidR="00DF2532" w:rsidRDefault="00DF2532">
    <w:pPr>
      <w:pStyle w:val="Cabealho"/>
    </w:pPr>
    <w:r>
      <w:rPr>
        <w:noProof/>
        <w:lang w:eastAsia="pt-BR"/>
      </w:rPr>
      <w:drawing>
        <wp:inline distT="0" distB="0" distL="0" distR="0" wp14:anchorId="06FA8ADB" wp14:editId="54ADB0C6">
          <wp:extent cx="1971675" cy="1133475"/>
          <wp:effectExtent l="0" t="0" r="0" b="0"/>
          <wp:docPr id="3" name="Imagem 3" descr="af_marca_idsf_preferencial-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_marca_idsf_preferencial-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92FF4" w14:textId="77777777" w:rsidR="00C8267B" w:rsidRDefault="00315691">
    <w:pPr>
      <w:pStyle w:val="Cabealho"/>
    </w:pPr>
    <w:r>
      <w:rPr>
        <w:noProof/>
        <w:lang w:eastAsia="pt-BR"/>
      </w:rPr>
      <w:drawing>
        <wp:inline distT="0" distB="0" distL="0" distR="0" wp14:anchorId="2390C62F" wp14:editId="040FCCA0">
          <wp:extent cx="1971675" cy="1133475"/>
          <wp:effectExtent l="0" t="0" r="0" b="0"/>
          <wp:docPr id="1" name="Imagem 1" descr="af_marca_idsf_preferencial-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_marca_idsf_preferencial-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74A1">
      <w:rPr>
        <w:noProof/>
        <w:lang w:bidi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E3AE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B24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E7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B8F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8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03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C1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82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0A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A81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D32F9"/>
    <w:multiLevelType w:val="hybridMultilevel"/>
    <w:tmpl w:val="0E366A86"/>
    <w:lvl w:ilvl="0" w:tplc="28C6BCA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B7B7F"/>
    <w:multiLevelType w:val="hybridMultilevel"/>
    <w:tmpl w:val="749AA2CA"/>
    <w:lvl w:ilvl="0" w:tplc="38B609B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32E7FF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FE50529"/>
    <w:multiLevelType w:val="hybridMultilevel"/>
    <w:tmpl w:val="C2664EF4"/>
    <w:lvl w:ilvl="0" w:tplc="8744E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D13C36"/>
    <w:multiLevelType w:val="hybridMultilevel"/>
    <w:tmpl w:val="3C64447A"/>
    <w:lvl w:ilvl="0" w:tplc="D8E42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91"/>
    <w:rsid w:val="00007B09"/>
    <w:rsid w:val="000130BC"/>
    <w:rsid w:val="00034524"/>
    <w:rsid w:val="000766B3"/>
    <w:rsid w:val="00076E34"/>
    <w:rsid w:val="00085CD0"/>
    <w:rsid w:val="000965E0"/>
    <w:rsid w:val="000B6D4E"/>
    <w:rsid w:val="000C6B95"/>
    <w:rsid w:val="000F7125"/>
    <w:rsid w:val="001204A2"/>
    <w:rsid w:val="00130DB8"/>
    <w:rsid w:val="00174A50"/>
    <w:rsid w:val="001C6954"/>
    <w:rsid w:val="001D4D00"/>
    <w:rsid w:val="001D5E85"/>
    <w:rsid w:val="001F30E8"/>
    <w:rsid w:val="00212A16"/>
    <w:rsid w:val="00216A97"/>
    <w:rsid w:val="002B4FBE"/>
    <w:rsid w:val="002C5718"/>
    <w:rsid w:val="00306B9F"/>
    <w:rsid w:val="00315691"/>
    <w:rsid w:val="00361D25"/>
    <w:rsid w:val="003C1694"/>
    <w:rsid w:val="003F3C7F"/>
    <w:rsid w:val="00425B6F"/>
    <w:rsid w:val="00442163"/>
    <w:rsid w:val="00457B90"/>
    <w:rsid w:val="00490FEF"/>
    <w:rsid w:val="004A63E5"/>
    <w:rsid w:val="004C1DC1"/>
    <w:rsid w:val="004C2CA6"/>
    <w:rsid w:val="004D600F"/>
    <w:rsid w:val="00500A97"/>
    <w:rsid w:val="0052534F"/>
    <w:rsid w:val="00552BE7"/>
    <w:rsid w:val="005A3F0F"/>
    <w:rsid w:val="005C2A45"/>
    <w:rsid w:val="006A319B"/>
    <w:rsid w:val="006A608A"/>
    <w:rsid w:val="006D4A7E"/>
    <w:rsid w:val="006D5183"/>
    <w:rsid w:val="00722643"/>
    <w:rsid w:val="007374A1"/>
    <w:rsid w:val="00742157"/>
    <w:rsid w:val="00742DEE"/>
    <w:rsid w:val="0076598A"/>
    <w:rsid w:val="007769DA"/>
    <w:rsid w:val="00784F17"/>
    <w:rsid w:val="007A4F72"/>
    <w:rsid w:val="007B61BF"/>
    <w:rsid w:val="007F002A"/>
    <w:rsid w:val="008171FE"/>
    <w:rsid w:val="00827457"/>
    <w:rsid w:val="008328E5"/>
    <w:rsid w:val="00833BD3"/>
    <w:rsid w:val="008565DA"/>
    <w:rsid w:val="008A1304"/>
    <w:rsid w:val="008D367B"/>
    <w:rsid w:val="008E1EF0"/>
    <w:rsid w:val="008F496A"/>
    <w:rsid w:val="00922542"/>
    <w:rsid w:val="00925D7F"/>
    <w:rsid w:val="00935CA2"/>
    <w:rsid w:val="00946835"/>
    <w:rsid w:val="00952BDE"/>
    <w:rsid w:val="00976880"/>
    <w:rsid w:val="00991525"/>
    <w:rsid w:val="0099231C"/>
    <w:rsid w:val="00997488"/>
    <w:rsid w:val="009A0F9A"/>
    <w:rsid w:val="009A1260"/>
    <w:rsid w:val="00A06D6C"/>
    <w:rsid w:val="00A11478"/>
    <w:rsid w:val="00A16BC3"/>
    <w:rsid w:val="00A229F8"/>
    <w:rsid w:val="00A2663D"/>
    <w:rsid w:val="00A43131"/>
    <w:rsid w:val="00A618DE"/>
    <w:rsid w:val="00A7630D"/>
    <w:rsid w:val="00A8520D"/>
    <w:rsid w:val="00A9109F"/>
    <w:rsid w:val="00AB1EC1"/>
    <w:rsid w:val="00AF3600"/>
    <w:rsid w:val="00B06718"/>
    <w:rsid w:val="00B469A9"/>
    <w:rsid w:val="00B741D2"/>
    <w:rsid w:val="00B91C65"/>
    <w:rsid w:val="00BA55E9"/>
    <w:rsid w:val="00BA7D47"/>
    <w:rsid w:val="00BB450E"/>
    <w:rsid w:val="00BB73EE"/>
    <w:rsid w:val="00BD6AFD"/>
    <w:rsid w:val="00C33BCC"/>
    <w:rsid w:val="00C42012"/>
    <w:rsid w:val="00C52159"/>
    <w:rsid w:val="00C66600"/>
    <w:rsid w:val="00C8267B"/>
    <w:rsid w:val="00C8739C"/>
    <w:rsid w:val="00CB2BF2"/>
    <w:rsid w:val="00CB2EC1"/>
    <w:rsid w:val="00CB55F2"/>
    <w:rsid w:val="00CC0861"/>
    <w:rsid w:val="00CF47FF"/>
    <w:rsid w:val="00D034D0"/>
    <w:rsid w:val="00D042A1"/>
    <w:rsid w:val="00D21C96"/>
    <w:rsid w:val="00D625CF"/>
    <w:rsid w:val="00D64755"/>
    <w:rsid w:val="00DA0088"/>
    <w:rsid w:val="00DA1034"/>
    <w:rsid w:val="00DE5D81"/>
    <w:rsid w:val="00DF2532"/>
    <w:rsid w:val="00E638A6"/>
    <w:rsid w:val="00E73233"/>
    <w:rsid w:val="00E764DA"/>
    <w:rsid w:val="00E77DC5"/>
    <w:rsid w:val="00EA6266"/>
    <w:rsid w:val="00EC0AE8"/>
    <w:rsid w:val="00ED0C2B"/>
    <w:rsid w:val="00ED34D6"/>
    <w:rsid w:val="00EF0FD2"/>
    <w:rsid w:val="00EF6966"/>
    <w:rsid w:val="00F11820"/>
    <w:rsid w:val="00F97C16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7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E9"/>
    <w:pPr>
      <w:spacing w:after="160" w:line="259" w:lineRule="auto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34524"/>
    <w:pPr>
      <w:keepNext/>
      <w:keepLines/>
      <w:spacing w:before="240" w:after="240"/>
      <w:outlineLvl w:val="0"/>
    </w:pPr>
    <w:rPr>
      <w:rFonts w:ascii="Berlin Sans FB" w:eastAsia="MS Gothic" w:hAnsi="Berlin Sans FB"/>
      <w:color w:val="0E1128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04A2"/>
    <w:pPr>
      <w:keepNext/>
      <w:keepLines/>
      <w:spacing w:before="40" w:after="0"/>
      <w:outlineLvl w:val="1"/>
    </w:pPr>
    <w:rPr>
      <w:rFonts w:ascii="Berlin Sans FB" w:eastAsia="MS Gothic" w:hAnsi="Berlin Sans FB"/>
      <w:caps/>
      <w:color w:val="0E1128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6835"/>
    <w:pPr>
      <w:keepNext/>
      <w:keepLines/>
      <w:spacing w:before="40" w:after="0"/>
      <w:outlineLvl w:val="3"/>
    </w:pPr>
    <w:rPr>
      <w:rFonts w:ascii="Berlin Sans FB" w:eastAsia="MS Gothic" w:hAnsi="Berlin Sans FB"/>
      <w:i/>
      <w:iCs/>
      <w:color w:val="006F7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A97"/>
    <w:pPr>
      <w:keepNext/>
      <w:keepLines/>
      <w:spacing w:before="40" w:after="0"/>
      <w:outlineLvl w:val="4"/>
    </w:pPr>
    <w:rPr>
      <w:rFonts w:ascii="Berlin Sans FB" w:eastAsia="MS Gothic" w:hAnsi="Berlin Sans FB"/>
      <w:color w:val="006F7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A97"/>
    <w:pPr>
      <w:keepNext/>
      <w:keepLines/>
      <w:spacing w:before="40" w:after="0"/>
      <w:outlineLvl w:val="7"/>
    </w:pPr>
    <w:rPr>
      <w:rFonts w:ascii="Berlin Sans FB" w:eastAsia="MS Gothic" w:hAnsi="Berlin Sans FB"/>
      <w:color w:val="1A2072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A229F8"/>
    <w:rPr>
      <w:color w:val="808080"/>
    </w:rPr>
  </w:style>
  <w:style w:type="table" w:styleId="Tabelacomgrade">
    <w:name w:val="Table Grid"/>
    <w:basedOn w:val="Tabelanormal"/>
    <w:uiPriority w:val="39"/>
    <w:rsid w:val="0078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Intensa">
    <w:name w:val="Intense Emphasis"/>
    <w:uiPriority w:val="21"/>
    <w:semiHidden/>
    <w:unhideWhenUsed/>
    <w:qFormat/>
    <w:rsid w:val="00174A50"/>
    <w:rPr>
      <w:i/>
      <w:iCs/>
      <w:color w:val="52732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174A50"/>
    <w:pPr>
      <w:pBdr>
        <w:top w:val="single" w:sz="4" w:space="10" w:color="006F7E"/>
        <w:bottom w:val="single" w:sz="4" w:space="10" w:color="006F7E"/>
      </w:pBdr>
      <w:spacing w:before="360" w:after="360"/>
      <w:ind w:left="864" w:right="864"/>
      <w:jc w:val="center"/>
    </w:pPr>
    <w:rPr>
      <w:i/>
      <w:iCs/>
      <w:color w:val="527321"/>
    </w:rPr>
  </w:style>
  <w:style w:type="character" w:customStyle="1" w:styleId="CitaoIntensaChar">
    <w:name w:val="Citação Intensa Char"/>
    <w:link w:val="CitaoIntensa"/>
    <w:uiPriority w:val="30"/>
    <w:semiHidden/>
    <w:rsid w:val="00174A50"/>
    <w:rPr>
      <w:i/>
      <w:iCs/>
      <w:color w:val="527321"/>
      <w:sz w:val="24"/>
    </w:rPr>
  </w:style>
  <w:style w:type="paragraph" w:styleId="Cabealho">
    <w:name w:val="header"/>
    <w:basedOn w:val="Normal"/>
    <w:link w:val="CabealhoChar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rsid w:val="00BA55E9"/>
    <w:rPr>
      <w:lang w:val="en-US"/>
    </w:rPr>
  </w:style>
  <w:style w:type="paragraph" w:styleId="Rodap">
    <w:name w:val="footer"/>
    <w:basedOn w:val="Normal"/>
    <w:link w:val="RodapChar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BA55E9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11478"/>
    <w:rPr>
      <w:rFonts w:ascii="Tahoma" w:hAnsi="Tahoma" w:cs="Tahoma"/>
      <w:sz w:val="16"/>
      <w:szCs w:val="16"/>
      <w:lang w:val="de-DE"/>
    </w:rPr>
  </w:style>
  <w:style w:type="paragraph" w:styleId="Saudao">
    <w:name w:val="Salutation"/>
    <w:basedOn w:val="Recuonormal"/>
    <w:next w:val="Normal"/>
    <w:link w:val="SaudaoChar"/>
    <w:uiPriority w:val="10"/>
    <w:unhideWhenUsed/>
    <w:qFormat/>
    <w:rsid w:val="00034524"/>
    <w:pPr>
      <w:spacing w:after="240" w:line="276" w:lineRule="auto"/>
      <w:ind w:left="0"/>
    </w:pPr>
    <w:rPr>
      <w:rFonts w:ascii="Berlin Sans FB" w:eastAsia="MS Mincho" w:hAnsi="Berlin Sans FB" w:cs="Microsoft Sans Serif"/>
      <w:color w:val="0E1128"/>
      <w:sz w:val="32"/>
      <w:szCs w:val="20"/>
      <w:lang w:eastAsia="ja-JP"/>
    </w:rPr>
  </w:style>
  <w:style w:type="character" w:customStyle="1" w:styleId="SaudaoChar">
    <w:name w:val="Saudação Char"/>
    <w:link w:val="Saudao"/>
    <w:uiPriority w:val="10"/>
    <w:rsid w:val="00034524"/>
    <w:rPr>
      <w:rFonts w:ascii="Berlin Sans FB" w:eastAsia="MS Mincho" w:hAnsi="Berlin Sans FB" w:cs="Microsoft Sans Serif"/>
      <w:color w:val="0E1128"/>
      <w:sz w:val="32"/>
      <w:szCs w:val="20"/>
      <w:lang w:val="en-US" w:eastAsia="ja-JP"/>
    </w:rPr>
  </w:style>
  <w:style w:type="paragraph" w:styleId="Recuonormal">
    <w:name w:val="Normal Indent"/>
    <w:basedOn w:val="Normal"/>
    <w:uiPriority w:val="99"/>
    <w:semiHidden/>
    <w:unhideWhenUsed/>
    <w:rsid w:val="006A319B"/>
    <w:pPr>
      <w:ind w:left="708"/>
    </w:pPr>
  </w:style>
  <w:style w:type="character" w:customStyle="1" w:styleId="Ttulo1Char">
    <w:name w:val="Título 1 Char"/>
    <w:link w:val="Ttulo1"/>
    <w:uiPriority w:val="9"/>
    <w:rsid w:val="00034524"/>
    <w:rPr>
      <w:rFonts w:ascii="Berlin Sans FB" w:eastAsia="MS Gothic" w:hAnsi="Berlin Sans FB" w:cs="Times New Roman"/>
      <w:color w:val="0E1128"/>
      <w:sz w:val="32"/>
      <w:szCs w:val="32"/>
    </w:rPr>
  </w:style>
  <w:style w:type="character" w:customStyle="1" w:styleId="Ttulo2Char">
    <w:name w:val="Título 2 Char"/>
    <w:link w:val="Ttulo2"/>
    <w:uiPriority w:val="9"/>
    <w:rsid w:val="001204A2"/>
    <w:rPr>
      <w:rFonts w:ascii="Berlin Sans FB" w:eastAsia="MS Gothic" w:hAnsi="Berlin Sans FB" w:cs="Times New Roman"/>
      <w:caps/>
      <w:color w:val="0E1128"/>
      <w:sz w:val="24"/>
      <w:szCs w:val="26"/>
    </w:rPr>
  </w:style>
  <w:style w:type="character" w:styleId="RefernciaIntensa">
    <w:name w:val="Intense Reference"/>
    <w:uiPriority w:val="32"/>
    <w:semiHidden/>
    <w:unhideWhenUsed/>
    <w:qFormat/>
    <w:rsid w:val="00174A50"/>
    <w:rPr>
      <w:b/>
      <w:bCs/>
      <w:caps w:val="0"/>
      <w:smallCaps/>
      <w:color w:val="527321"/>
      <w:spacing w:val="5"/>
    </w:rPr>
  </w:style>
  <w:style w:type="character" w:customStyle="1" w:styleId="Ttulo4Char">
    <w:name w:val="Título 4 Char"/>
    <w:link w:val="Ttulo4"/>
    <w:uiPriority w:val="9"/>
    <w:semiHidden/>
    <w:rsid w:val="00946835"/>
    <w:rPr>
      <w:rFonts w:ascii="Berlin Sans FB" w:eastAsia="MS Gothic" w:hAnsi="Berlin Sans FB" w:cs="Times New Roman"/>
      <w:i/>
      <w:iCs/>
      <w:color w:val="006F7E"/>
      <w:sz w:val="24"/>
    </w:rPr>
  </w:style>
  <w:style w:type="character" w:customStyle="1" w:styleId="Ttulo5Char">
    <w:name w:val="Título 5 Char"/>
    <w:link w:val="Ttulo5"/>
    <w:uiPriority w:val="9"/>
    <w:semiHidden/>
    <w:rsid w:val="00216A97"/>
    <w:rPr>
      <w:rFonts w:ascii="Berlin Sans FB" w:eastAsia="MS Gothic" w:hAnsi="Berlin Sans FB" w:cs="Times New Roman"/>
      <w:color w:val="006F7E"/>
      <w:sz w:val="24"/>
    </w:rPr>
  </w:style>
  <w:style w:type="character" w:customStyle="1" w:styleId="Ttulo8Char">
    <w:name w:val="Título 8 Char"/>
    <w:link w:val="Ttulo8"/>
    <w:uiPriority w:val="9"/>
    <w:semiHidden/>
    <w:rsid w:val="00216A97"/>
    <w:rPr>
      <w:rFonts w:ascii="Berlin Sans FB" w:eastAsia="MS Gothic" w:hAnsi="Berlin Sans FB" w:cs="Times New Roman"/>
      <w:color w:val="1A2072"/>
      <w:sz w:val="21"/>
      <w:szCs w:val="21"/>
    </w:rPr>
  </w:style>
  <w:style w:type="paragraph" w:styleId="Textoembloco">
    <w:name w:val="Block Text"/>
    <w:basedOn w:val="Normal"/>
    <w:uiPriority w:val="99"/>
    <w:semiHidden/>
    <w:unhideWhenUsed/>
    <w:rsid w:val="00216A97"/>
    <w:pPr>
      <w:pBdr>
        <w:top w:val="single" w:sz="2" w:space="10" w:color="006F7E" w:shadow="1"/>
        <w:left w:val="single" w:sz="2" w:space="10" w:color="006F7E" w:shadow="1"/>
        <w:bottom w:val="single" w:sz="2" w:space="10" w:color="006F7E" w:shadow="1"/>
        <w:right w:val="single" w:sz="2" w:space="10" w:color="006F7E" w:shadow="1"/>
      </w:pBdr>
      <w:ind w:left="1152" w:right="1152"/>
    </w:pPr>
    <w:rPr>
      <w:rFonts w:eastAsia="MS Mincho"/>
      <w:i/>
      <w:iCs/>
      <w:color w:val="006F7E"/>
    </w:rPr>
  </w:style>
  <w:style w:type="character" w:styleId="HiperlinkVisitado">
    <w:name w:val="FollowedHyperlink"/>
    <w:uiPriority w:val="99"/>
    <w:semiHidden/>
    <w:unhideWhenUsed/>
    <w:rsid w:val="00216A97"/>
    <w:rPr>
      <w:color w:val="374D16"/>
      <w:u w:val="single"/>
    </w:rPr>
  </w:style>
  <w:style w:type="character" w:styleId="Hyperlink">
    <w:name w:val="Hyperlink"/>
    <w:uiPriority w:val="99"/>
    <w:unhideWhenUsed/>
    <w:rsid w:val="00216A97"/>
    <w:rPr>
      <w:color w:val="4A671E"/>
      <w:u w:val="single"/>
    </w:rPr>
  </w:style>
  <w:style w:type="character" w:customStyle="1" w:styleId="Menonoresolvida1">
    <w:name w:val="Menção não resolvida1"/>
    <w:uiPriority w:val="99"/>
    <w:semiHidden/>
    <w:unhideWhenUsed/>
    <w:rsid w:val="00216A97"/>
    <w:rPr>
      <w:color w:val="6F7378"/>
      <w:shd w:val="clear" w:color="auto" w:fill="E6E6E6"/>
    </w:rPr>
  </w:style>
  <w:style w:type="paragraph" w:customStyle="1" w:styleId="Informaesdecontato">
    <w:name w:val="Informações de contato"/>
    <w:basedOn w:val="Normal"/>
    <w:uiPriority w:val="12"/>
    <w:qFormat/>
    <w:rsid w:val="001204A2"/>
    <w:pPr>
      <w:spacing w:after="0" w:line="240" w:lineRule="auto"/>
      <w:ind w:left="720"/>
      <w:contextualSpacing/>
    </w:pPr>
    <w:rPr>
      <w:sz w:val="20"/>
    </w:rPr>
  </w:style>
  <w:style w:type="paragraph" w:customStyle="1" w:styleId="Imagem">
    <w:name w:val="Imagem"/>
    <w:basedOn w:val="Normal"/>
    <w:uiPriority w:val="1"/>
    <w:semiHidden/>
    <w:rsid w:val="00552BE7"/>
    <w:pPr>
      <w:ind w:left="720"/>
    </w:pPr>
    <w:rPr>
      <w:noProof/>
    </w:rPr>
  </w:style>
  <w:style w:type="paragraph" w:styleId="Encerramento">
    <w:name w:val="Closing"/>
    <w:basedOn w:val="Normal"/>
    <w:link w:val="EncerramentoChar"/>
    <w:uiPriority w:val="99"/>
    <w:unhideWhenUsed/>
    <w:qFormat/>
    <w:rsid w:val="00034524"/>
    <w:pPr>
      <w:spacing w:before="240" w:after="24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99"/>
    <w:rsid w:val="00034524"/>
  </w:style>
  <w:style w:type="paragraph" w:styleId="Assinatura">
    <w:name w:val="Signature"/>
    <w:basedOn w:val="Normal"/>
    <w:link w:val="AssinaturaChar"/>
    <w:uiPriority w:val="11"/>
    <w:unhideWhenUsed/>
    <w:qFormat/>
    <w:rsid w:val="00EF0FD2"/>
    <w:pPr>
      <w:spacing w:after="0" w:line="240" w:lineRule="auto"/>
    </w:pPr>
    <w:rPr>
      <w:rFonts w:ascii="Berlin Sans FB" w:hAnsi="Berlin Sans FB"/>
      <w:color w:val="0E1128"/>
      <w:sz w:val="32"/>
    </w:rPr>
  </w:style>
  <w:style w:type="character" w:customStyle="1" w:styleId="AssinaturaChar">
    <w:name w:val="Assinatura Char"/>
    <w:link w:val="Assinatura"/>
    <w:uiPriority w:val="11"/>
    <w:rsid w:val="00EF0FD2"/>
    <w:rPr>
      <w:rFonts w:ascii="Berlin Sans FB" w:hAnsi="Berlin Sans FB"/>
      <w:color w:val="0E1128"/>
      <w:sz w:val="32"/>
    </w:rPr>
  </w:style>
  <w:style w:type="paragraph" w:styleId="Data">
    <w:name w:val="Date"/>
    <w:basedOn w:val="Normal"/>
    <w:next w:val="Normal"/>
    <w:link w:val="DataChar"/>
    <w:uiPriority w:val="99"/>
    <w:qFormat/>
    <w:rsid w:val="00085CD0"/>
    <w:pPr>
      <w:jc w:val="right"/>
    </w:pPr>
    <w:rPr>
      <w:rFonts w:ascii="Berlin Sans FB" w:hAnsi="Berlin Sans FB"/>
      <w:sz w:val="32"/>
    </w:rPr>
  </w:style>
  <w:style w:type="character" w:customStyle="1" w:styleId="DataChar">
    <w:name w:val="Data Char"/>
    <w:link w:val="Data"/>
    <w:uiPriority w:val="99"/>
    <w:rsid w:val="00085CD0"/>
    <w:rPr>
      <w:rFonts w:ascii="Berlin Sans FB" w:hAnsi="Berlin Sans FB"/>
      <w:sz w:val="32"/>
    </w:rPr>
  </w:style>
  <w:style w:type="character" w:styleId="MenoPendente">
    <w:name w:val="Unresolved Mention"/>
    <w:basedOn w:val="Fontepargpadro"/>
    <w:uiPriority w:val="99"/>
    <w:semiHidden/>
    <w:unhideWhenUsed/>
    <w:rsid w:val="00DE5D8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unhideWhenUsed/>
    <w:qFormat/>
    <w:rsid w:val="00B9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dsf.com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06\Desktop\PapelTimbra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8DEF0-6E4F-4314-A73E-887A48FDC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F02C5-7398-4783-B970-5EB7183BD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C6C16C-7EAD-478A-AB35-9446E8ED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PapelTimbrado</Template>
  <TotalTime>0</TotalTime>
  <Pages>4</Pages>
  <Words>890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2021-01-14T14:47:00Z</dcterms:created>
  <dcterms:modified xsi:type="dcterms:W3CDTF">2021-01-18T16:35:00Z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KeyPoints">
    <vt:lpwstr/>
  </property>
</Properties>
</file>